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ind w:left="3600" w:firstLine="0"/>
        <w:contextualSpacing w:val="0"/>
        <w:jc w:val="left"/>
      </w:pPr>
      <w:bookmarkStart w:colFirst="0" w:colLast="0" w:name="h.nj23sjpj5u97" w:id="0"/>
      <w:bookmarkEnd w:id="0"/>
      <w:r w:rsidDel="00000000" w:rsidR="00000000" w:rsidRPr="00000000">
        <w:rPr>
          <w:color w:val="38761d"/>
          <w:sz w:val="72"/>
          <w:szCs w:val="72"/>
          <w:rtl w:val="0"/>
        </w:rPr>
        <w:t xml:space="preserve">Creating a Garden of Curiosity</w:t>
      </w:r>
      <w:r w:rsidDel="00000000" w:rsidR="00000000" w:rsidRPr="00000000">
        <w:drawing>
          <wp:anchor allowOverlap="0" behindDoc="0" distB="19050" distT="19050" distL="19050" distR="19050" hidden="0" layoutInCell="0" locked="0" relativeHeight="0" simplePos="0">
            <wp:simplePos x="0" y="0"/>
            <wp:positionH relativeFrom="margin">
              <wp:posOffset>238125</wp:posOffset>
            </wp:positionH>
            <wp:positionV relativeFrom="paragraph">
              <wp:posOffset>142875</wp:posOffset>
            </wp:positionV>
            <wp:extent cx="1611820" cy="856825"/>
            <wp:effectExtent b="0" l="0" r="0" t="0"/>
            <wp:wrapSquare wrapText="bothSides" distB="19050" distT="19050" distL="19050" distR="1905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1820" cy="85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Subtitle"/>
        <w:spacing w:before="0" w:lineRule="auto"/>
        <w:contextualSpacing w:val="0"/>
        <w:jc w:val="left"/>
      </w:pPr>
      <w:bookmarkStart w:colFirst="0" w:colLast="0" w:name="h.ajfmnqbkf2l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spacing w:before="0" w:lineRule="auto"/>
        <w:contextualSpacing w:val="0"/>
        <w:jc w:val="left"/>
      </w:pPr>
      <w:bookmarkStart w:colFirst="0" w:colLast="0" w:name="h.w3s94xblofy5" w:id="2"/>
      <w:bookmarkEnd w:id="2"/>
      <w:r w:rsidDel="00000000" w:rsidR="00000000" w:rsidRPr="00000000">
        <w:rPr>
          <w:rtl w:val="0"/>
        </w:rPr>
        <w:t xml:space="preserve">Bringing the Standards to Life: Moonshot Institute October 22 &amp;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3vbpv3akfwdd" w:id="3"/>
      <w:bookmarkEnd w:id="3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Welcome, Introductions, and Overview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Priority Groups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Overview of day</w:t>
      </w:r>
    </w:p>
    <w:p w:rsidR="00000000" w:rsidDel="00000000" w:rsidP="00000000" w:rsidRDefault="00000000" w:rsidRPr="00000000">
      <w:pPr>
        <w:pStyle w:val="Heading1"/>
        <w:spacing w:line="240" w:lineRule="auto"/>
        <w:contextualSpacing w:val="0"/>
      </w:pPr>
      <w:bookmarkStart w:colFirst="0" w:colLast="0" w:name="h.oj2phyyfunen" w:id="4"/>
      <w:bookmarkEnd w:id="4"/>
      <w:r w:rsidDel="00000000" w:rsidR="00000000" w:rsidRPr="00000000">
        <w:rPr>
          <w:rtl w:val="0"/>
        </w:rPr>
        <w:t xml:space="preserve">2. Building Community/Entering Text: </w:t>
      </w:r>
      <w:r w:rsidDel="00000000" w:rsidR="00000000" w:rsidRPr="00000000">
        <w:rPr>
          <w:i w:val="1"/>
          <w:rtl w:val="0"/>
        </w:rPr>
        <w:t xml:space="preserve">The Curious Garden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Moving Vocabulary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and Response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40" w:lineRule="auto"/>
        <w:contextualSpacing w:val="0"/>
      </w:pPr>
      <w:bookmarkStart w:colFirst="0" w:colLast="0" w:name="h.y5xu0capg84t" w:id="5"/>
      <w:bookmarkEnd w:id="5"/>
      <w:r w:rsidDel="00000000" w:rsidR="00000000" w:rsidRPr="00000000">
        <w:rPr>
          <w:rtl w:val="0"/>
        </w:rPr>
        <w:t xml:space="preserve">3. Comprehending Text: </w:t>
      </w:r>
      <w:r w:rsidDel="00000000" w:rsidR="00000000" w:rsidRPr="00000000">
        <w:rPr>
          <w:i w:val="1"/>
          <w:rtl w:val="0"/>
        </w:rPr>
        <w:t xml:space="preserve">The Curious Garden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Garden of Big Ideas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Garden of Essential Questions</w:t>
      </w:r>
    </w:p>
    <w:p w:rsidR="00000000" w:rsidDel="00000000" w:rsidP="00000000" w:rsidRDefault="00000000" w:rsidRPr="00000000">
      <w:pPr>
        <w:pStyle w:val="Heading1"/>
        <w:spacing w:line="240" w:lineRule="auto"/>
        <w:contextualSpacing w:val="0"/>
      </w:pPr>
      <w:bookmarkStart w:colFirst="0" w:colLast="0" w:name="h.9ayqaofhnxc5" w:id="6"/>
      <w:bookmarkEnd w:id="6"/>
      <w:r w:rsidDel="00000000" w:rsidR="00000000" w:rsidRPr="00000000">
        <w:rPr>
          <w:rtl w:val="0"/>
        </w:rPr>
        <w:t xml:space="preserve">4.  Centers: Extending the Literacy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Independent Reading Center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Creative Center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Guided Literacy Center</w:t>
      </w:r>
    </w:p>
    <w:p w:rsidR="00000000" w:rsidDel="00000000" w:rsidP="00000000" w:rsidRDefault="00000000" w:rsidRPr="00000000">
      <w:pPr>
        <w:pStyle w:val="Heading1"/>
        <w:spacing w:line="240" w:lineRule="auto"/>
        <w:contextualSpacing w:val="0"/>
      </w:pPr>
      <w:bookmarkStart w:colFirst="0" w:colLast="0" w:name="h.s83t5d3zqj93" w:id="7"/>
      <w:bookmarkEnd w:id="7"/>
      <w:r w:rsidDel="00000000" w:rsidR="00000000" w:rsidRPr="00000000">
        <w:rPr>
          <w:rtl w:val="0"/>
        </w:rPr>
        <w:t xml:space="preserve">5.  Culminating Events: Comparing, Contrasting, Synthesizing, Connecting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Reflecting on Centers: Insights and Questions (I/Q)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Garden Tea Party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Mind Mapping</w:t>
      </w:r>
    </w:p>
    <w:p w:rsidR="00000000" w:rsidDel="00000000" w:rsidP="00000000" w:rsidRDefault="00000000" w:rsidRPr="00000000">
      <w:pPr>
        <w:pStyle w:val="Heading1"/>
        <w:spacing w:line="240" w:lineRule="auto"/>
        <w:contextualSpacing w:val="0"/>
      </w:pPr>
      <w:bookmarkStart w:colFirst="0" w:colLast="0" w:name="h.l1bb665xagz" w:id="8"/>
      <w:bookmarkEnd w:id="8"/>
      <w:r w:rsidDel="00000000" w:rsidR="00000000" w:rsidRPr="00000000">
        <w:rPr>
          <w:rtl w:val="0"/>
        </w:rPr>
        <w:t xml:space="preserve">6.  Final Reflection and Closing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Priority Conversations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Exit Surveys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Oswald">
    <w:embedRegular r:id="rId1" w:subsetted="0"/>
    <w:embedBold r:id="rId2" w:subsetted="0"/>
  </w:font>
  <w:font w:name="Droid Serif">
    <w:embedRegular r:id="rId3" w:subsetted="0"/>
    <w:embedBold r:id="rId4" w:subsetted="0"/>
    <w:embedItalic r:id="rId5" w:subsetted="0"/>
    <w:embedBoldItalic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4"/>
      <w:contextualSpacing w:val="0"/>
      <w:jc w:val="left"/>
    </w:pPr>
    <w:bookmarkStart w:colFirst="0" w:colLast="0" w:name="h.37o5xb65948r" w:id="9"/>
    <w:bookmarkEnd w:id="9"/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4"/>
      <w:contextualSpacing w:val="0"/>
    </w:pPr>
    <w:bookmarkStart w:colFirst="0" w:colLast="0" w:name="h.en3vqnuvyuya" w:id="10"/>
    <w:bookmarkEnd w:id="10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roid Serif" w:cs="Droid Serif" w:eastAsia="Droid Serif" w:hAnsi="Droid Serif"/>
        <w:b w:val="0"/>
        <w:i w:val="0"/>
        <w:smallCaps w:val="0"/>
        <w:strike w:val="0"/>
        <w:color w:val="666666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20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  <w:contextualSpacing w:val="1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  <w:contextualSpacing w:val="1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contextualSpacing w:val="1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>
      <w:contextualSpacing w:val="1"/>
    </w:pPr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contextualSpacing w:val="1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contextualSpacing w:val="1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DroidSerif-regular.ttf"/><Relationship Id="rId4" Type="http://schemas.openxmlformats.org/officeDocument/2006/relationships/font" Target="fonts/DroidSerif-bold.ttf"/><Relationship Id="rId5" Type="http://schemas.openxmlformats.org/officeDocument/2006/relationships/font" Target="fonts/DroidSerif-italic.ttf"/><Relationship Id="rId6" Type="http://schemas.openxmlformats.org/officeDocument/2006/relationships/font" Target="fonts/DroidSerif-boldItalic.ttf"/></Relationships>
</file>